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536" w:rsidRPr="00E8155E" w:rsidRDefault="00A04536" w:rsidP="00BE24C1">
      <w:pPr>
        <w:pStyle w:val="ListParagraph"/>
        <w:tabs>
          <w:tab w:val="left" w:pos="2220"/>
        </w:tabs>
        <w:rPr>
          <w:b/>
          <w:sz w:val="24"/>
          <w:szCs w:val="24"/>
        </w:rPr>
      </w:pPr>
      <w:r w:rsidRPr="00BD15F3">
        <w:rPr>
          <w:sz w:val="20"/>
          <w:szCs w:val="20"/>
        </w:rPr>
        <w:t xml:space="preserve">                                                                                                                                               </w:t>
      </w:r>
      <w:r w:rsidRPr="00E8155E">
        <w:rPr>
          <w:b/>
          <w:sz w:val="24"/>
          <w:szCs w:val="24"/>
          <w:lang w:val="en-IN"/>
        </w:rPr>
        <w:t xml:space="preserve">Product Data Sheet  </w:t>
      </w:r>
    </w:p>
    <w:p w:rsidR="007E57F8" w:rsidRDefault="007E57F8" w:rsidP="007E57F8">
      <w:pPr>
        <w:pStyle w:val="ListParagraph"/>
        <w:tabs>
          <w:tab w:val="left" w:pos="709"/>
          <w:tab w:val="left" w:pos="851"/>
        </w:tabs>
        <w:rPr>
          <w:rFonts w:cstheme="minorHAnsi"/>
          <w:color w:val="000000" w:themeColor="text1"/>
          <w:sz w:val="18"/>
          <w:szCs w:val="18"/>
          <w:shd w:val="clear" w:color="auto" w:fill="FFFFFF"/>
        </w:rPr>
      </w:pPr>
      <w:r>
        <w:rPr>
          <w:rFonts w:cstheme="minorHAnsi"/>
          <w:color w:val="000000" w:themeColor="text1"/>
          <w:sz w:val="18"/>
          <w:szCs w:val="18"/>
          <w:shd w:val="clear" w:color="auto" w:fill="FFFFFF"/>
        </w:rPr>
        <w:t>KAVACH 452</w:t>
      </w:r>
      <w:r w:rsidRPr="00B625E1">
        <w:rPr>
          <w:rFonts w:cstheme="minorHAnsi"/>
          <w:color w:val="000000" w:themeColor="text1"/>
          <w:sz w:val="18"/>
          <w:szCs w:val="18"/>
          <w:shd w:val="clear" w:color="auto" w:fill="FFFFFF"/>
        </w:rPr>
        <w:t>0</w:t>
      </w:r>
      <w:r w:rsidR="009C4BEC">
        <w:rPr>
          <w:rFonts w:cstheme="minorHAnsi"/>
          <w:color w:val="000000" w:themeColor="text1"/>
          <w:sz w:val="18"/>
          <w:szCs w:val="18"/>
          <w:shd w:val="clear" w:color="auto" w:fill="FFFFFF"/>
        </w:rPr>
        <w:t xml:space="preserve"> (NR)</w:t>
      </w:r>
      <w:r w:rsidRPr="00B625E1">
        <w:rPr>
          <w:rFonts w:cstheme="minorHAnsi"/>
          <w:color w:val="000000" w:themeColor="text1"/>
          <w:sz w:val="18"/>
          <w:szCs w:val="18"/>
          <w:shd w:val="clear" w:color="auto" w:fill="FFFFFF"/>
        </w:rPr>
        <w:t xml:space="preserve"> is an ultra-bright fluorescent magnetic particle powder for locating small, medium, and large discontinuities. These particles provide clear, ultra-bright, fluorescent green indications under UV light with minimal background</w:t>
      </w:r>
      <w:r>
        <w:rPr>
          <w:rFonts w:cstheme="minorHAnsi"/>
          <w:color w:val="000000" w:themeColor="text1"/>
          <w:sz w:val="18"/>
          <w:szCs w:val="18"/>
          <w:shd w:val="clear" w:color="auto" w:fill="FFFFFF"/>
        </w:rPr>
        <w:t>. KAVACH 452</w:t>
      </w:r>
      <w:r w:rsidRPr="00B625E1">
        <w:rPr>
          <w:rFonts w:cstheme="minorHAnsi"/>
          <w:color w:val="000000" w:themeColor="text1"/>
          <w:sz w:val="18"/>
          <w:szCs w:val="18"/>
          <w:shd w:val="clear" w:color="auto" w:fill="FFFFFF"/>
        </w:rPr>
        <w:t>0</w:t>
      </w:r>
      <w:r w:rsidR="009C4BEC">
        <w:rPr>
          <w:rFonts w:cstheme="minorHAnsi"/>
          <w:color w:val="000000" w:themeColor="text1"/>
          <w:sz w:val="18"/>
          <w:szCs w:val="18"/>
          <w:shd w:val="clear" w:color="auto" w:fill="FFFFFF"/>
        </w:rPr>
        <w:t xml:space="preserve"> (NR)</w:t>
      </w:r>
      <w:r>
        <w:rPr>
          <w:rFonts w:cstheme="minorHAnsi"/>
          <w:color w:val="000000" w:themeColor="text1"/>
          <w:sz w:val="18"/>
          <w:szCs w:val="18"/>
          <w:shd w:val="clear" w:color="auto" w:fill="FFFFFF"/>
        </w:rPr>
        <w:t xml:space="preserve"> is designed for use in water</w:t>
      </w:r>
      <w:r w:rsidRPr="00B625E1">
        <w:rPr>
          <w:rFonts w:cstheme="minorHAnsi"/>
          <w:color w:val="000000" w:themeColor="text1"/>
          <w:sz w:val="18"/>
          <w:szCs w:val="18"/>
          <w:shd w:val="clear" w:color="auto" w:fill="FFFFFF"/>
        </w:rPr>
        <w:t xml:space="preserve"> baths for wet method fluorescent magnetic particle testing</w:t>
      </w:r>
      <w:r>
        <w:rPr>
          <w:rFonts w:cstheme="minorHAnsi"/>
          <w:color w:val="000000" w:themeColor="text1"/>
          <w:sz w:val="18"/>
          <w:szCs w:val="18"/>
          <w:shd w:val="clear" w:color="auto" w:fill="FFFFFF"/>
        </w:rPr>
        <w:t>. It h</w:t>
      </w:r>
      <w:r w:rsidR="00993DED">
        <w:rPr>
          <w:rFonts w:cstheme="minorHAnsi"/>
          <w:color w:val="000000" w:themeColor="text1"/>
          <w:sz w:val="18"/>
          <w:szCs w:val="18"/>
          <w:shd w:val="clear" w:color="auto" w:fill="FFFFFF"/>
        </w:rPr>
        <w:t>as parent material of KAVACH</w:t>
      </w:r>
      <w:r w:rsidR="009C4BEC">
        <w:rPr>
          <w:rFonts w:cstheme="minorHAnsi"/>
          <w:color w:val="000000" w:themeColor="text1"/>
          <w:sz w:val="18"/>
          <w:szCs w:val="18"/>
          <w:shd w:val="clear" w:color="auto" w:fill="FFFFFF"/>
        </w:rPr>
        <w:t xml:space="preserve"> 470</w:t>
      </w:r>
      <w:r w:rsidR="00993DED">
        <w:rPr>
          <w:rFonts w:cstheme="minorHAnsi"/>
          <w:color w:val="000000" w:themeColor="text1"/>
          <w:sz w:val="18"/>
          <w:szCs w:val="18"/>
          <w:shd w:val="clear" w:color="auto" w:fill="FFFFFF"/>
        </w:rPr>
        <w:t xml:space="preserve"> &amp; </w:t>
      </w:r>
      <w:r w:rsidR="009C4BEC">
        <w:rPr>
          <w:rFonts w:cstheme="minorHAnsi"/>
          <w:color w:val="000000" w:themeColor="text1"/>
          <w:sz w:val="18"/>
          <w:szCs w:val="18"/>
          <w:shd w:val="clear" w:color="auto" w:fill="FFFFFF"/>
        </w:rPr>
        <w:t xml:space="preserve">water conditioner </w:t>
      </w:r>
      <w:proofErr w:type="gramStart"/>
      <w:r w:rsidR="009C4BEC">
        <w:rPr>
          <w:rFonts w:cstheme="minorHAnsi"/>
          <w:color w:val="000000" w:themeColor="text1"/>
          <w:sz w:val="18"/>
          <w:szCs w:val="18"/>
          <w:shd w:val="clear" w:color="auto" w:fill="FFFFFF"/>
        </w:rPr>
        <w:t>KAVACH  WA</w:t>
      </w:r>
      <w:proofErr w:type="gramEnd"/>
      <w:r w:rsidR="009C4BEC">
        <w:rPr>
          <w:rFonts w:cstheme="minorHAnsi"/>
          <w:color w:val="000000" w:themeColor="text1"/>
          <w:sz w:val="18"/>
          <w:szCs w:val="18"/>
          <w:shd w:val="clear" w:color="auto" w:fill="FFFFFF"/>
        </w:rPr>
        <w:t xml:space="preserve"> 11 in much finer and dry forms.</w:t>
      </w:r>
    </w:p>
    <w:p w:rsidR="00724483" w:rsidRPr="00BD15F3" w:rsidRDefault="00724483" w:rsidP="00BD15F3">
      <w:pPr>
        <w:pStyle w:val="ListParagraph"/>
        <w:tabs>
          <w:tab w:val="left" w:pos="709"/>
          <w:tab w:val="left" w:pos="851"/>
        </w:tabs>
        <w:rPr>
          <w:lang w:val="en-IN"/>
        </w:rPr>
      </w:pPr>
      <w:r w:rsidRPr="00BD15F3">
        <w:rPr>
          <w:b/>
          <w:color w:val="FF0000"/>
          <w:lang w:val="en-IN"/>
        </w:rPr>
        <w:t>PROPERTIES</w:t>
      </w:r>
    </w:p>
    <w:tbl>
      <w:tblPr>
        <w:tblStyle w:val="TableGrid"/>
        <w:tblpPr w:leftFromText="180" w:rightFromText="180" w:vertAnchor="text" w:tblpY="1"/>
        <w:tblOverlap w:val="never"/>
        <w:tblW w:w="0" w:type="auto"/>
        <w:tblInd w:w="72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1940"/>
        <w:gridCol w:w="1843"/>
      </w:tblGrid>
      <w:tr w:rsidR="00993DED" w:rsidRPr="00A04536" w:rsidTr="00261D34">
        <w:trPr>
          <w:trHeight w:val="83"/>
        </w:trPr>
        <w:tc>
          <w:tcPr>
            <w:tcW w:w="1940" w:type="dxa"/>
          </w:tcPr>
          <w:p w:rsidR="00993DED" w:rsidRPr="001302B0" w:rsidRDefault="00993DED" w:rsidP="00993DED">
            <w:pPr>
              <w:pStyle w:val="ListParagraph"/>
              <w:tabs>
                <w:tab w:val="left" w:pos="2220"/>
              </w:tabs>
              <w:ind w:left="0" w:right="-399"/>
              <w:rPr>
                <w:rFonts w:ascii="Times New Roman" w:hAnsi="Times New Roman" w:cs="Times New Roman"/>
                <w:b/>
                <w:lang w:val="en-IN"/>
              </w:rPr>
            </w:pPr>
            <w:r w:rsidRPr="001302B0">
              <w:rPr>
                <w:rFonts w:ascii="Times New Roman" w:hAnsi="Times New Roman" w:cs="Times New Roman"/>
                <w:b/>
              </w:rPr>
              <w:t xml:space="preserve">Appearance </w:t>
            </w:r>
          </w:p>
        </w:tc>
        <w:tc>
          <w:tcPr>
            <w:tcW w:w="1843" w:type="dxa"/>
          </w:tcPr>
          <w:p w:rsidR="00993DED" w:rsidRDefault="00993DED" w:rsidP="00993DED">
            <w:pPr>
              <w:pStyle w:val="ListParagraph"/>
              <w:tabs>
                <w:tab w:val="left" w:pos="2220"/>
              </w:tabs>
              <w:ind w:left="0" w:right="-399"/>
              <w:rPr>
                <w:lang w:val="en-IN"/>
              </w:rPr>
            </w:pPr>
            <w:r>
              <w:t>Fine, dry powder</w:t>
            </w:r>
          </w:p>
        </w:tc>
      </w:tr>
      <w:tr w:rsidR="00993DED" w:rsidRPr="00A04536" w:rsidTr="00261D34">
        <w:trPr>
          <w:trHeight w:val="83"/>
        </w:trPr>
        <w:tc>
          <w:tcPr>
            <w:tcW w:w="1940" w:type="dxa"/>
          </w:tcPr>
          <w:p w:rsidR="00993DED" w:rsidRDefault="00993DED" w:rsidP="00993DED">
            <w:pPr>
              <w:pStyle w:val="ListParagraph"/>
              <w:tabs>
                <w:tab w:val="left" w:pos="2220"/>
              </w:tabs>
              <w:ind w:left="0" w:right="-399"/>
              <w:rPr>
                <w:rFonts w:ascii="Times New Roman" w:hAnsi="Times New Roman" w:cs="Times New Roman"/>
                <w:b/>
              </w:rPr>
            </w:pPr>
            <w:r w:rsidRPr="001302B0">
              <w:rPr>
                <w:rFonts w:ascii="Times New Roman" w:hAnsi="Times New Roman" w:cs="Times New Roman"/>
                <w:b/>
              </w:rPr>
              <w:t xml:space="preserve">Color in Visible </w:t>
            </w:r>
          </w:p>
          <w:p w:rsidR="00993DED" w:rsidRPr="001302B0" w:rsidRDefault="00993DED" w:rsidP="00993DED">
            <w:pPr>
              <w:pStyle w:val="ListParagraph"/>
              <w:tabs>
                <w:tab w:val="left" w:pos="2220"/>
              </w:tabs>
              <w:ind w:left="0" w:right="-399"/>
              <w:rPr>
                <w:rFonts w:ascii="Times New Roman" w:hAnsi="Times New Roman" w:cs="Times New Roman"/>
                <w:b/>
                <w:lang w:val="en-IN"/>
              </w:rPr>
            </w:pPr>
            <w:r w:rsidRPr="001302B0">
              <w:rPr>
                <w:rFonts w:ascii="Times New Roman" w:hAnsi="Times New Roman" w:cs="Times New Roman"/>
                <w:b/>
              </w:rPr>
              <w:t>Light</w:t>
            </w:r>
          </w:p>
        </w:tc>
        <w:tc>
          <w:tcPr>
            <w:tcW w:w="1843" w:type="dxa"/>
          </w:tcPr>
          <w:p w:rsidR="00993DED" w:rsidRDefault="00993DED" w:rsidP="00993DED">
            <w:pPr>
              <w:pStyle w:val="ListParagraph"/>
              <w:tabs>
                <w:tab w:val="left" w:pos="2220"/>
              </w:tabs>
              <w:ind w:left="0" w:right="-399"/>
              <w:rPr>
                <w:lang w:val="en-IN"/>
              </w:rPr>
            </w:pPr>
            <w:r>
              <w:t xml:space="preserve">Green                                                                                                                                                            </w:t>
            </w:r>
          </w:p>
        </w:tc>
      </w:tr>
      <w:tr w:rsidR="00993DED" w:rsidRPr="00A04536" w:rsidTr="00261D34">
        <w:trPr>
          <w:trHeight w:val="79"/>
        </w:trPr>
        <w:tc>
          <w:tcPr>
            <w:tcW w:w="1940" w:type="dxa"/>
          </w:tcPr>
          <w:p w:rsidR="00993DED" w:rsidRPr="001302B0" w:rsidRDefault="00993DED" w:rsidP="00993DED">
            <w:pPr>
              <w:pStyle w:val="ListParagraph"/>
              <w:tabs>
                <w:tab w:val="left" w:pos="2220"/>
              </w:tabs>
              <w:ind w:left="0" w:right="-399"/>
              <w:rPr>
                <w:rFonts w:ascii="Times New Roman" w:hAnsi="Times New Roman" w:cs="Times New Roman"/>
                <w:b/>
                <w:lang w:val="en-IN"/>
              </w:rPr>
            </w:pPr>
            <w:r w:rsidRPr="001302B0">
              <w:rPr>
                <w:rFonts w:ascii="Times New Roman" w:hAnsi="Times New Roman" w:cs="Times New Roman"/>
                <w:b/>
              </w:rPr>
              <w:t>Color in UV Light</w:t>
            </w:r>
          </w:p>
        </w:tc>
        <w:tc>
          <w:tcPr>
            <w:tcW w:w="1843" w:type="dxa"/>
          </w:tcPr>
          <w:p w:rsidR="00993DED" w:rsidRDefault="00993DED" w:rsidP="00993DED">
            <w:pPr>
              <w:pStyle w:val="ListParagraph"/>
              <w:tabs>
                <w:tab w:val="left" w:pos="2220"/>
              </w:tabs>
              <w:ind w:left="0" w:right="-399"/>
              <w:rPr>
                <w:lang w:val="en-IN"/>
              </w:rPr>
            </w:pPr>
            <w:r>
              <w:t>Fluorescent yellow-green</w:t>
            </w:r>
          </w:p>
        </w:tc>
      </w:tr>
      <w:tr w:rsidR="00993DED" w:rsidRPr="00A04536" w:rsidTr="00261D34">
        <w:trPr>
          <w:trHeight w:val="83"/>
        </w:trPr>
        <w:tc>
          <w:tcPr>
            <w:tcW w:w="1940" w:type="dxa"/>
          </w:tcPr>
          <w:p w:rsidR="00993DED" w:rsidRPr="001302B0" w:rsidRDefault="00993DED" w:rsidP="00993DED">
            <w:pPr>
              <w:pStyle w:val="ListParagraph"/>
              <w:tabs>
                <w:tab w:val="left" w:pos="2220"/>
              </w:tabs>
              <w:ind w:left="0" w:right="-399"/>
              <w:rPr>
                <w:rFonts w:ascii="Times New Roman" w:hAnsi="Times New Roman" w:cs="Times New Roman"/>
                <w:b/>
                <w:lang w:val="en-IN"/>
              </w:rPr>
            </w:pPr>
            <w:r w:rsidRPr="001302B0">
              <w:rPr>
                <w:rFonts w:ascii="Times New Roman" w:hAnsi="Times New Roman" w:cs="Times New Roman"/>
                <w:b/>
              </w:rPr>
              <w:t>Odor</w:t>
            </w:r>
          </w:p>
        </w:tc>
        <w:tc>
          <w:tcPr>
            <w:tcW w:w="1843" w:type="dxa"/>
          </w:tcPr>
          <w:p w:rsidR="00993DED" w:rsidRDefault="00993DED" w:rsidP="00993DED">
            <w:pPr>
              <w:pStyle w:val="ListParagraph"/>
              <w:tabs>
                <w:tab w:val="left" w:pos="2220"/>
              </w:tabs>
              <w:ind w:left="0" w:right="-399"/>
              <w:rPr>
                <w:lang w:val="en-IN"/>
              </w:rPr>
            </w:pPr>
            <w:r>
              <w:t>Odorless</w:t>
            </w:r>
          </w:p>
        </w:tc>
      </w:tr>
      <w:tr w:rsidR="00993DED" w:rsidRPr="00A04536" w:rsidTr="00261D34">
        <w:trPr>
          <w:trHeight w:val="83"/>
        </w:trPr>
        <w:tc>
          <w:tcPr>
            <w:tcW w:w="1940" w:type="dxa"/>
          </w:tcPr>
          <w:p w:rsidR="00993DED" w:rsidRPr="001302B0" w:rsidRDefault="00993DED" w:rsidP="00993DED">
            <w:pPr>
              <w:pStyle w:val="ListParagraph"/>
              <w:tabs>
                <w:tab w:val="left" w:pos="2220"/>
              </w:tabs>
              <w:ind w:left="0" w:right="-399"/>
              <w:rPr>
                <w:rFonts w:ascii="Times New Roman" w:hAnsi="Times New Roman" w:cs="Times New Roman"/>
                <w:b/>
                <w:lang w:val="en-IN"/>
              </w:rPr>
            </w:pPr>
            <w:r w:rsidRPr="001302B0">
              <w:rPr>
                <w:rFonts w:ascii="Times New Roman" w:hAnsi="Times New Roman" w:cs="Times New Roman"/>
                <w:b/>
              </w:rPr>
              <w:t>Mean Particle Size*</w:t>
            </w:r>
          </w:p>
        </w:tc>
        <w:tc>
          <w:tcPr>
            <w:tcW w:w="1843" w:type="dxa"/>
          </w:tcPr>
          <w:p w:rsidR="00993DED" w:rsidRDefault="00993DED" w:rsidP="00993DED">
            <w:pPr>
              <w:pStyle w:val="ListParagraph"/>
              <w:tabs>
                <w:tab w:val="left" w:pos="2220"/>
              </w:tabs>
              <w:ind w:left="0" w:right="-399"/>
              <w:rPr>
                <w:lang w:val="en-IN"/>
              </w:rPr>
            </w:pPr>
            <w:r>
              <w:t>6-8 microns</w:t>
            </w:r>
          </w:p>
        </w:tc>
      </w:tr>
      <w:tr w:rsidR="00993DED" w:rsidRPr="00A04536" w:rsidTr="00261D34">
        <w:trPr>
          <w:trHeight w:val="83"/>
        </w:trPr>
        <w:tc>
          <w:tcPr>
            <w:tcW w:w="1940" w:type="dxa"/>
          </w:tcPr>
          <w:p w:rsidR="00993DED" w:rsidRPr="001302B0" w:rsidRDefault="00993DED" w:rsidP="00993DED">
            <w:pPr>
              <w:pStyle w:val="ListParagraph"/>
              <w:tabs>
                <w:tab w:val="left" w:pos="2220"/>
              </w:tabs>
              <w:ind w:left="0" w:right="-399"/>
              <w:rPr>
                <w:rFonts w:ascii="Times New Roman" w:hAnsi="Times New Roman" w:cs="Times New Roman"/>
                <w:b/>
                <w:lang w:val="en-IN"/>
              </w:rPr>
            </w:pPr>
            <w:r w:rsidRPr="001302B0">
              <w:rPr>
                <w:rFonts w:ascii="Times New Roman" w:hAnsi="Times New Roman" w:cs="Times New Roman"/>
                <w:b/>
              </w:rPr>
              <w:t>SAE Sensitivity</w:t>
            </w:r>
          </w:p>
        </w:tc>
        <w:tc>
          <w:tcPr>
            <w:tcW w:w="1843" w:type="dxa"/>
          </w:tcPr>
          <w:p w:rsidR="00993DED" w:rsidRDefault="00993DED" w:rsidP="00993DED">
            <w:pPr>
              <w:pStyle w:val="ListParagraph"/>
              <w:tabs>
                <w:tab w:val="left" w:pos="2220"/>
              </w:tabs>
              <w:ind w:left="0" w:right="-399"/>
              <w:rPr>
                <w:lang w:val="en-IN"/>
              </w:rPr>
            </w:pPr>
            <w:r>
              <w:rPr>
                <w:lang w:val="en-IN"/>
              </w:rPr>
              <w:t>7</w:t>
            </w:r>
          </w:p>
        </w:tc>
      </w:tr>
    </w:tbl>
    <w:p w:rsidR="00BF56DC" w:rsidRPr="006E6940" w:rsidRDefault="006E6940" w:rsidP="00A04536">
      <w:pPr>
        <w:tabs>
          <w:tab w:val="left" w:pos="2220"/>
        </w:tabs>
        <w:ind w:right="-683"/>
        <w:rPr>
          <w:lang w:val="en-IN"/>
        </w:rPr>
      </w:pPr>
      <w:r>
        <w:rPr>
          <w:noProof/>
        </w:rPr>
        <w:t xml:space="preserve">                           </w:t>
      </w:r>
      <w:r w:rsidR="00261D34">
        <w:rPr>
          <w:noProof/>
        </w:rPr>
        <w:t xml:space="preserve">              </w:t>
      </w:r>
      <w:r>
        <w:rPr>
          <w:noProof/>
        </w:rPr>
        <w:t xml:space="preserve">  </w:t>
      </w:r>
      <w:r w:rsidR="00A04536">
        <w:rPr>
          <w:noProof/>
        </w:rPr>
        <w:t xml:space="preserve"> </w:t>
      </w:r>
      <w:r w:rsidR="00261D34">
        <w:rPr>
          <w:noProof/>
        </w:rPr>
        <w:t xml:space="preserve">    </w:t>
      </w:r>
      <w:r w:rsidR="00C97A45">
        <w:rPr>
          <w:noProof/>
        </w:rPr>
        <w:t xml:space="preserve">    </w:t>
      </w:r>
      <w:r w:rsidR="00A04536">
        <w:rPr>
          <w:noProof/>
        </w:rPr>
        <w:t xml:space="preserve">   </w:t>
      </w:r>
      <w:r w:rsidR="007E57F8">
        <w:rPr>
          <w:noProof/>
        </w:rPr>
        <w:drawing>
          <wp:inline distT="0" distB="0" distL="0" distR="0">
            <wp:extent cx="1819274" cy="1733550"/>
            <wp:effectExtent l="19050" t="0" r="0" b="0"/>
            <wp:docPr id="1" name="Picture 2" descr="C:\Users\Vector 1\AppData\Local\Microsoft\Windows\INetCache\Content.Word\Screenshot_2020_0810_13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ctor 1\AppData\Local\Microsoft\Windows\INetCache\Content.Word\Screenshot_2020_0810_132006.jpg"/>
                    <pic:cNvPicPr>
                      <a:picLocks noChangeAspect="1" noChangeArrowheads="1"/>
                    </pic:cNvPicPr>
                  </pic:nvPicPr>
                  <pic:blipFill>
                    <a:blip r:embed="rId7" cstate="print"/>
                    <a:srcRect/>
                    <a:stretch>
                      <a:fillRect/>
                    </a:stretch>
                  </pic:blipFill>
                  <pic:spPr bwMode="auto">
                    <a:xfrm>
                      <a:off x="0" y="0"/>
                      <a:ext cx="1824119" cy="1738166"/>
                    </a:xfrm>
                    <a:prstGeom prst="rect">
                      <a:avLst/>
                    </a:prstGeom>
                    <a:noFill/>
                    <a:ln w="9525">
                      <a:noFill/>
                      <a:miter lim="800000"/>
                      <a:headEnd/>
                      <a:tailEnd/>
                    </a:ln>
                  </pic:spPr>
                </pic:pic>
              </a:graphicData>
            </a:graphic>
          </wp:inline>
        </w:drawing>
      </w:r>
      <w:r w:rsidR="00A04536">
        <w:rPr>
          <w:noProof/>
        </w:rPr>
        <w:t xml:space="preserve">      </w:t>
      </w:r>
      <w:r>
        <w:rPr>
          <w:noProof/>
        </w:rPr>
        <w:t xml:space="preserve"> </w:t>
      </w:r>
      <w:r w:rsidR="00BF56DC" w:rsidRPr="00BF56DC">
        <w:rPr>
          <w:lang w:val="en-IN"/>
        </w:rPr>
        <w:br w:type="textWrapping" w:clear="all"/>
        <w:t xml:space="preserve">              </w:t>
      </w:r>
      <w:r>
        <w:rPr>
          <w:lang w:val="en-IN"/>
        </w:rPr>
        <w:t xml:space="preserve"> </w:t>
      </w:r>
      <w:r w:rsidR="00BF56DC" w:rsidRPr="006E6940">
        <w:rPr>
          <w:b/>
          <w:color w:val="FF0000"/>
          <w:lang w:val="en-IN"/>
        </w:rPr>
        <w:t xml:space="preserve">Approval/Confirmation </w:t>
      </w:r>
      <w:r w:rsidR="00A04536" w:rsidRPr="006E6940">
        <w:rPr>
          <w:b/>
          <w:color w:val="FF0000"/>
          <w:lang w:val="en-IN"/>
        </w:rPr>
        <w:t>to:</w:t>
      </w:r>
      <w:r w:rsidR="00A04536">
        <w:rPr>
          <w:b/>
          <w:color w:val="FF0000"/>
          <w:lang w:val="en-IN"/>
        </w:rPr>
        <w:t xml:space="preserve">                                          </w:t>
      </w:r>
      <w:r w:rsidR="00E94A19">
        <w:rPr>
          <w:b/>
          <w:color w:val="FF0000"/>
          <w:lang w:val="en-IN"/>
        </w:rPr>
        <w:t xml:space="preserve">     </w:t>
      </w:r>
      <w:r w:rsidR="00E8155E">
        <w:rPr>
          <w:b/>
          <w:color w:val="FF0000"/>
          <w:lang w:val="en-IN"/>
        </w:rPr>
        <w:t xml:space="preserve">   </w:t>
      </w:r>
      <w:r w:rsidR="007E57F8">
        <w:rPr>
          <w:b/>
          <w:color w:val="FF0000"/>
          <w:lang w:val="en-IN"/>
        </w:rPr>
        <w:t xml:space="preserve">                </w:t>
      </w:r>
      <w:r w:rsidR="00261D34">
        <w:rPr>
          <w:b/>
          <w:color w:val="FF0000"/>
          <w:lang w:val="en-IN"/>
        </w:rPr>
        <w:t xml:space="preserve">                </w:t>
      </w:r>
      <w:r w:rsidR="007E57F8">
        <w:rPr>
          <w:b/>
          <w:color w:val="FF0000"/>
          <w:lang w:val="en-IN"/>
        </w:rPr>
        <w:t xml:space="preserve">   </w:t>
      </w:r>
      <w:r w:rsidR="00E8155E" w:rsidRPr="00E8155E">
        <w:rPr>
          <w:b/>
          <w:color w:val="FF0000"/>
          <w:sz w:val="36"/>
          <w:szCs w:val="36"/>
          <w:u w:val="single"/>
          <w:lang w:val="en-IN"/>
        </w:rPr>
        <w:t xml:space="preserve">KAVACH </w:t>
      </w:r>
      <w:r w:rsidR="007E57F8">
        <w:rPr>
          <w:b/>
          <w:color w:val="FF0000"/>
          <w:sz w:val="36"/>
          <w:szCs w:val="36"/>
          <w:u w:val="single"/>
          <w:lang w:val="en-IN"/>
        </w:rPr>
        <w:t>4520</w:t>
      </w:r>
      <w:r w:rsidR="009C4BEC" w:rsidRPr="009C4BEC">
        <w:rPr>
          <w:b/>
          <w:color w:val="000000" w:themeColor="text1"/>
          <w:sz w:val="36"/>
          <w:szCs w:val="36"/>
          <w:u w:val="single"/>
          <w:lang w:val="en-IN"/>
        </w:rPr>
        <w:t>(NR)</w:t>
      </w:r>
    </w:p>
    <w:p w:rsidR="006E6940" w:rsidRPr="00E8155E" w:rsidRDefault="006E6940" w:rsidP="00E8155E">
      <w:pPr>
        <w:pStyle w:val="ListParagraph"/>
        <w:numPr>
          <w:ilvl w:val="0"/>
          <w:numId w:val="3"/>
        </w:numPr>
        <w:tabs>
          <w:tab w:val="left" w:pos="2220"/>
        </w:tabs>
        <w:rPr>
          <w:b/>
          <w:lang w:val="en-IN"/>
        </w:rPr>
      </w:pPr>
      <w:r>
        <w:rPr>
          <w:b/>
          <w:lang w:val="en-IN"/>
        </w:rPr>
        <w:t>NAVSEA 250-1500-1</w:t>
      </w:r>
      <w:r w:rsidR="00E8155E">
        <w:rPr>
          <w:b/>
          <w:lang w:val="en-IN"/>
        </w:rPr>
        <w:t xml:space="preserve">                                                   </w:t>
      </w:r>
      <w:r w:rsidR="007E57F8">
        <w:rPr>
          <w:b/>
          <w:lang w:val="en-IN"/>
        </w:rPr>
        <w:t xml:space="preserve">          </w:t>
      </w:r>
      <w:r w:rsidR="00261D34">
        <w:rPr>
          <w:b/>
          <w:lang w:val="en-IN"/>
        </w:rPr>
        <w:t xml:space="preserve">                 </w:t>
      </w:r>
      <w:r w:rsidR="007E57F8">
        <w:rPr>
          <w:b/>
          <w:lang w:val="en-IN"/>
        </w:rPr>
        <w:t xml:space="preserve"> </w:t>
      </w:r>
      <w:r w:rsidR="00C97A45">
        <w:rPr>
          <w:b/>
          <w:lang w:val="en-IN"/>
        </w:rPr>
        <w:t xml:space="preserve"> </w:t>
      </w:r>
      <w:r w:rsidR="007E57F8">
        <w:rPr>
          <w:b/>
          <w:lang w:val="en-IN"/>
        </w:rPr>
        <w:t xml:space="preserve"> </w:t>
      </w:r>
      <w:r w:rsidR="009C4BEC">
        <w:rPr>
          <w:b/>
          <w:lang w:val="en-IN"/>
        </w:rPr>
        <w:t xml:space="preserve">                      </w:t>
      </w:r>
      <w:r w:rsidR="007E57F8">
        <w:rPr>
          <w:b/>
          <w:lang w:val="en-IN"/>
        </w:rPr>
        <w:t xml:space="preserve">Available in 1 Kg </w:t>
      </w:r>
      <w:r w:rsidR="00E8155E">
        <w:rPr>
          <w:b/>
          <w:lang w:val="en-IN"/>
        </w:rPr>
        <w:t>Pack</w:t>
      </w:r>
      <w:r w:rsidR="007E57F8">
        <w:rPr>
          <w:b/>
          <w:lang w:val="en-IN"/>
        </w:rPr>
        <w:t>ing</w:t>
      </w:r>
      <w:r w:rsidR="00E8155E">
        <w:rPr>
          <w:b/>
          <w:lang w:val="en-IN"/>
        </w:rPr>
        <w:t xml:space="preserve"> </w:t>
      </w:r>
      <w:r w:rsidR="00E8155E" w:rsidRPr="00E8155E">
        <w:rPr>
          <w:b/>
          <w:lang w:val="en-IN"/>
        </w:rPr>
        <w:t xml:space="preserve">     </w:t>
      </w:r>
    </w:p>
    <w:p w:rsidR="00E8155E" w:rsidRPr="00E8155E" w:rsidRDefault="006E6940" w:rsidP="00E8155E">
      <w:pPr>
        <w:pStyle w:val="ListParagraph"/>
        <w:numPr>
          <w:ilvl w:val="0"/>
          <w:numId w:val="3"/>
        </w:numPr>
        <w:tabs>
          <w:tab w:val="left" w:pos="2220"/>
          <w:tab w:val="left" w:pos="5529"/>
          <w:tab w:val="left" w:pos="5670"/>
        </w:tabs>
        <w:rPr>
          <w:b/>
          <w:lang w:val="en-IN"/>
        </w:rPr>
      </w:pPr>
      <w:r>
        <w:rPr>
          <w:b/>
          <w:lang w:val="en-IN"/>
        </w:rPr>
        <w:t>ASTM E 1444</w:t>
      </w:r>
      <w:r w:rsidR="00E8155E">
        <w:rPr>
          <w:b/>
          <w:lang w:val="en-IN"/>
        </w:rPr>
        <w:t xml:space="preserve">                                                                </w:t>
      </w:r>
      <w:r w:rsidR="007E57F8">
        <w:rPr>
          <w:b/>
          <w:lang w:val="en-IN"/>
        </w:rPr>
        <w:t xml:space="preserve">            </w:t>
      </w:r>
    </w:p>
    <w:p w:rsidR="006E6940" w:rsidRDefault="006E6940" w:rsidP="006E6940">
      <w:pPr>
        <w:pStyle w:val="ListParagraph"/>
        <w:numPr>
          <w:ilvl w:val="0"/>
          <w:numId w:val="3"/>
        </w:numPr>
        <w:tabs>
          <w:tab w:val="left" w:pos="2220"/>
        </w:tabs>
        <w:rPr>
          <w:b/>
          <w:lang w:val="en-IN"/>
        </w:rPr>
      </w:pPr>
      <w:r>
        <w:rPr>
          <w:b/>
          <w:lang w:val="en-IN"/>
        </w:rPr>
        <w:t>ASTM D</w:t>
      </w:r>
      <w:r w:rsidR="00E8155E">
        <w:rPr>
          <w:b/>
          <w:lang w:val="en-IN"/>
        </w:rPr>
        <w:t xml:space="preserve"> </w:t>
      </w:r>
      <w:r>
        <w:rPr>
          <w:b/>
          <w:lang w:val="en-IN"/>
        </w:rPr>
        <w:t>445</w:t>
      </w:r>
      <w:r w:rsidR="00E8155E">
        <w:rPr>
          <w:b/>
          <w:lang w:val="en-IN"/>
        </w:rPr>
        <w:t xml:space="preserve">                                                                      </w:t>
      </w:r>
      <w:r w:rsidR="007E57F8">
        <w:rPr>
          <w:b/>
          <w:lang w:val="en-IN"/>
        </w:rPr>
        <w:t xml:space="preserve">       </w:t>
      </w:r>
    </w:p>
    <w:p w:rsidR="006E6940" w:rsidRDefault="006E6940" w:rsidP="006E6940">
      <w:pPr>
        <w:pStyle w:val="ListParagraph"/>
        <w:numPr>
          <w:ilvl w:val="0"/>
          <w:numId w:val="3"/>
        </w:numPr>
        <w:tabs>
          <w:tab w:val="left" w:pos="2220"/>
        </w:tabs>
        <w:rPr>
          <w:b/>
          <w:lang w:val="en-IN"/>
        </w:rPr>
      </w:pPr>
      <w:r>
        <w:rPr>
          <w:b/>
          <w:lang w:val="en-IN"/>
        </w:rPr>
        <w:t>ASTM E 709</w:t>
      </w:r>
    </w:p>
    <w:p w:rsidR="006E6940" w:rsidRDefault="006E6940" w:rsidP="006E6940">
      <w:pPr>
        <w:pStyle w:val="ListParagraph"/>
        <w:numPr>
          <w:ilvl w:val="0"/>
          <w:numId w:val="3"/>
        </w:numPr>
        <w:tabs>
          <w:tab w:val="left" w:pos="2220"/>
        </w:tabs>
        <w:rPr>
          <w:b/>
          <w:lang w:val="en-IN"/>
        </w:rPr>
      </w:pPr>
      <w:r>
        <w:rPr>
          <w:b/>
          <w:lang w:val="en-IN"/>
        </w:rPr>
        <w:t>ASME</w:t>
      </w:r>
    </w:p>
    <w:p w:rsidR="006E6940" w:rsidRDefault="006E6940" w:rsidP="006E6940">
      <w:pPr>
        <w:pStyle w:val="ListParagraph"/>
        <w:numPr>
          <w:ilvl w:val="0"/>
          <w:numId w:val="3"/>
        </w:numPr>
        <w:tabs>
          <w:tab w:val="left" w:pos="2220"/>
        </w:tabs>
        <w:rPr>
          <w:b/>
          <w:lang w:val="en-IN"/>
        </w:rPr>
      </w:pPr>
      <w:r>
        <w:rPr>
          <w:b/>
          <w:lang w:val="en-IN"/>
        </w:rPr>
        <w:t>ISO-3944-1</w:t>
      </w:r>
    </w:p>
    <w:p w:rsidR="006E6940" w:rsidRPr="006E6940" w:rsidRDefault="00E8155E" w:rsidP="006E6940">
      <w:pPr>
        <w:pStyle w:val="ListParagraph"/>
        <w:tabs>
          <w:tab w:val="left" w:pos="2220"/>
        </w:tabs>
        <w:rPr>
          <w:b/>
          <w:color w:val="FF0000"/>
          <w:lang w:val="en-IN"/>
        </w:rPr>
      </w:pPr>
      <w:r>
        <w:rPr>
          <w:b/>
          <w:color w:val="FF0000"/>
          <w:lang w:val="en-IN"/>
        </w:rPr>
        <w:t>Preparatory</w:t>
      </w:r>
      <w:r w:rsidR="006746FD" w:rsidRPr="006E6940">
        <w:rPr>
          <w:b/>
          <w:color w:val="FF0000"/>
          <w:lang w:val="en-IN"/>
        </w:rPr>
        <w:t xml:space="preserve"> Instruction:</w:t>
      </w:r>
    </w:p>
    <w:p w:rsidR="00993DED" w:rsidRDefault="00993DED" w:rsidP="00993DED">
      <w:pPr>
        <w:pStyle w:val="ListParagraph"/>
        <w:tabs>
          <w:tab w:val="left" w:pos="2220"/>
        </w:tabs>
        <w:rPr>
          <w:sz w:val="20"/>
          <w:szCs w:val="20"/>
        </w:rPr>
      </w:pPr>
      <w:r w:rsidRPr="00FB46C6">
        <w:rPr>
          <w:sz w:val="20"/>
          <w:szCs w:val="20"/>
        </w:rPr>
        <w:t>Weigh out the appropriate amount of KAVACH 4</w:t>
      </w:r>
      <w:r w:rsidR="009C4BEC">
        <w:rPr>
          <w:sz w:val="20"/>
          <w:szCs w:val="20"/>
        </w:rPr>
        <w:t>520 (NR)</w:t>
      </w:r>
      <w:r w:rsidRPr="00FB46C6">
        <w:rPr>
          <w:sz w:val="20"/>
          <w:szCs w:val="20"/>
        </w:rPr>
        <w:t xml:space="preserve"> and add </w:t>
      </w:r>
      <w:r>
        <w:rPr>
          <w:sz w:val="20"/>
          <w:szCs w:val="20"/>
        </w:rPr>
        <w:t>to the appropriate amount of water</w:t>
      </w:r>
      <w:r w:rsidRPr="00FB46C6">
        <w:rPr>
          <w:sz w:val="20"/>
          <w:szCs w:val="20"/>
        </w:rPr>
        <w:t xml:space="preserve"> vehicle. Mix for a minimum of 15 minutes, until the particles are completely and evenly dispersed in the suspension. </w:t>
      </w:r>
      <w:r>
        <w:rPr>
          <w:sz w:val="20"/>
          <w:szCs w:val="20"/>
        </w:rPr>
        <w:t>Check concentration before use.</w:t>
      </w:r>
    </w:p>
    <w:p w:rsidR="00993DED" w:rsidRPr="001302B0" w:rsidRDefault="00993DED" w:rsidP="00993DED">
      <w:pPr>
        <w:pStyle w:val="ListParagraph"/>
        <w:tabs>
          <w:tab w:val="left" w:pos="2220"/>
        </w:tabs>
        <w:rPr>
          <w:b/>
          <w:color w:val="FF0000"/>
          <w:lang w:val="en-IN"/>
        </w:rPr>
      </w:pPr>
      <w:r w:rsidRPr="001302B0">
        <w:rPr>
          <w:b/>
          <w:sz w:val="20"/>
          <w:szCs w:val="20"/>
        </w:rPr>
        <w:t xml:space="preserve">Mixing Ratio: </w:t>
      </w:r>
      <w:r>
        <w:rPr>
          <w:b/>
          <w:sz w:val="20"/>
          <w:szCs w:val="20"/>
        </w:rPr>
        <w:t>10</w:t>
      </w:r>
      <w:r w:rsidRPr="001302B0">
        <w:rPr>
          <w:b/>
          <w:sz w:val="20"/>
          <w:szCs w:val="20"/>
        </w:rPr>
        <w:t xml:space="preserve">.75 </w:t>
      </w:r>
      <w:proofErr w:type="spellStart"/>
      <w:r w:rsidRPr="001302B0">
        <w:rPr>
          <w:b/>
          <w:sz w:val="20"/>
          <w:szCs w:val="20"/>
        </w:rPr>
        <w:t>Gms</w:t>
      </w:r>
      <w:proofErr w:type="spellEnd"/>
      <w:r w:rsidRPr="001302B0">
        <w:rPr>
          <w:b/>
          <w:sz w:val="20"/>
          <w:szCs w:val="20"/>
        </w:rPr>
        <w:t>/Lit</w:t>
      </w:r>
    </w:p>
    <w:p w:rsidR="00C34BAA" w:rsidRPr="00E8155E" w:rsidRDefault="00E8155E" w:rsidP="00E8155E">
      <w:pPr>
        <w:pStyle w:val="ListParagraph"/>
        <w:tabs>
          <w:tab w:val="left" w:pos="2220"/>
        </w:tabs>
        <w:rPr>
          <w:b/>
          <w:lang w:val="en-IN"/>
        </w:rPr>
      </w:pPr>
      <w:r>
        <w:rPr>
          <w:b/>
          <w:color w:val="FF0000"/>
        </w:rPr>
        <w:t>I</w:t>
      </w:r>
      <w:r w:rsidR="00C34BAA" w:rsidRPr="00E8155E">
        <w:rPr>
          <w:b/>
          <w:color w:val="FF0000"/>
        </w:rPr>
        <w:t>nstruction to use:</w:t>
      </w:r>
    </w:p>
    <w:p w:rsidR="00E8155E" w:rsidRPr="00E8155E" w:rsidRDefault="006746FD" w:rsidP="00E8155E">
      <w:pPr>
        <w:pStyle w:val="ListParagraph"/>
        <w:tabs>
          <w:tab w:val="left" w:pos="2220"/>
        </w:tabs>
        <w:rPr>
          <w:b/>
          <w:sz w:val="20"/>
          <w:szCs w:val="20"/>
          <w:u w:val="single"/>
          <w:lang w:val="en-IN"/>
        </w:rPr>
      </w:pPr>
      <w:r w:rsidRPr="00BF56DC">
        <w:rPr>
          <w:sz w:val="20"/>
          <w:szCs w:val="20"/>
        </w:rPr>
        <w:t xml:space="preserve">Use </w:t>
      </w:r>
      <w:r w:rsidR="00261D34">
        <w:rPr>
          <w:sz w:val="20"/>
          <w:szCs w:val="20"/>
        </w:rPr>
        <w:t>water media</w:t>
      </w:r>
      <w:r w:rsidRPr="00BF56DC">
        <w:rPr>
          <w:sz w:val="20"/>
          <w:szCs w:val="20"/>
        </w:rPr>
        <w:t xml:space="preserve"> with appropriate magnetization procedure and equipment. For best results, all components, parts, or areas to be tested should be clean and dry prior to testing to provide an optimal test surface and reduce particle suspension contamination. </w:t>
      </w:r>
      <w:r w:rsidRPr="006E6940">
        <w:rPr>
          <w:sz w:val="20"/>
          <w:szCs w:val="20"/>
        </w:rPr>
        <w:t>Particle suspension must be properly mixed and continuously agitated when in use to ensure uniformity and concentration.</w:t>
      </w:r>
      <w:r w:rsidR="00BE24C1" w:rsidRPr="006E6940">
        <w:rPr>
          <w:b/>
          <w:sz w:val="20"/>
          <w:szCs w:val="20"/>
          <w:lang w:val="en-IN"/>
        </w:rPr>
        <w:t xml:space="preserve"> </w:t>
      </w:r>
    </w:p>
    <w:p w:rsidR="00A04536" w:rsidRPr="00E8155E" w:rsidRDefault="00E8155E" w:rsidP="00E8155E">
      <w:pPr>
        <w:tabs>
          <w:tab w:val="left" w:pos="2220"/>
        </w:tabs>
        <w:rPr>
          <w:b/>
          <w:sz w:val="20"/>
          <w:szCs w:val="20"/>
          <w:u w:val="single"/>
          <w:lang w:val="en-IN"/>
        </w:rPr>
      </w:pPr>
      <w:r>
        <w:rPr>
          <w:b/>
          <w:sz w:val="16"/>
          <w:szCs w:val="16"/>
          <w:lang w:val="en-IN"/>
        </w:rPr>
        <w:t xml:space="preserve">                   </w:t>
      </w:r>
      <w:r w:rsidR="00BD15F3" w:rsidRPr="00E8155E">
        <w:rPr>
          <w:b/>
          <w:sz w:val="16"/>
          <w:szCs w:val="16"/>
          <w:u w:val="single"/>
          <w:lang w:val="en-IN"/>
        </w:rPr>
        <w:t xml:space="preserve">Note: </w:t>
      </w:r>
      <w:r w:rsidRPr="00E8155E">
        <w:rPr>
          <w:b/>
          <w:sz w:val="16"/>
          <w:szCs w:val="16"/>
          <w:u w:val="single"/>
          <w:lang w:val="en-IN"/>
        </w:rPr>
        <w:t>The given data is best known to our knowledge, however if a</w:t>
      </w:r>
      <w:r w:rsidR="00BD15F3" w:rsidRPr="00E8155E">
        <w:rPr>
          <w:b/>
          <w:sz w:val="16"/>
          <w:szCs w:val="16"/>
          <w:u w:val="single"/>
          <w:lang w:val="en-IN"/>
        </w:rPr>
        <w:t xml:space="preserve">ny </w:t>
      </w:r>
      <w:r w:rsidRPr="00E8155E">
        <w:rPr>
          <w:b/>
          <w:sz w:val="16"/>
          <w:szCs w:val="16"/>
          <w:u w:val="single"/>
          <w:lang w:val="en-IN"/>
        </w:rPr>
        <w:t>discrepancy found in given data</w:t>
      </w:r>
      <w:r w:rsidR="00BD15F3" w:rsidRPr="00E8155E">
        <w:rPr>
          <w:b/>
          <w:sz w:val="16"/>
          <w:szCs w:val="16"/>
          <w:u w:val="single"/>
          <w:lang w:val="en-IN"/>
        </w:rPr>
        <w:t xml:space="preserve"> w</w:t>
      </w:r>
      <w:r w:rsidRPr="00E8155E">
        <w:rPr>
          <w:b/>
          <w:sz w:val="16"/>
          <w:szCs w:val="16"/>
          <w:u w:val="single"/>
          <w:lang w:val="en-IN"/>
        </w:rPr>
        <w:t>ill be liable only for</w:t>
      </w:r>
      <w:r w:rsidR="00BD15F3" w:rsidRPr="00E8155E">
        <w:rPr>
          <w:b/>
          <w:sz w:val="16"/>
          <w:szCs w:val="16"/>
          <w:u w:val="single"/>
          <w:lang w:val="en-IN"/>
        </w:rPr>
        <w:t xml:space="preserve"> replacement.</w:t>
      </w:r>
      <w:r w:rsidR="009E5A16" w:rsidRPr="00E8155E">
        <w:rPr>
          <w:b/>
          <w:sz w:val="16"/>
          <w:szCs w:val="16"/>
          <w:u w:val="single"/>
          <w:lang w:val="en-IN"/>
        </w:rPr>
        <w:t xml:space="preserve">                         </w:t>
      </w:r>
      <w:r w:rsidR="00BE24C1" w:rsidRPr="00E8155E">
        <w:rPr>
          <w:b/>
          <w:sz w:val="16"/>
          <w:szCs w:val="16"/>
          <w:u w:val="single"/>
          <w:lang w:val="en-IN"/>
        </w:rPr>
        <w:t xml:space="preserve">                                </w:t>
      </w:r>
      <w:r w:rsidR="006746FD" w:rsidRPr="00E8155E">
        <w:rPr>
          <w:sz w:val="16"/>
          <w:szCs w:val="16"/>
          <w:lang w:val="en-IN"/>
        </w:rPr>
        <w:t xml:space="preserve">  </w:t>
      </w:r>
    </w:p>
    <w:p w:rsidR="00C34BAA" w:rsidRDefault="00BD15F3" w:rsidP="00BD15F3">
      <w:pPr>
        <w:tabs>
          <w:tab w:val="left" w:pos="-567"/>
          <w:tab w:val="left" w:pos="2220"/>
        </w:tabs>
        <w:ind w:left="-426"/>
        <w:rPr>
          <w:b/>
          <w:lang w:val="en-IN"/>
        </w:rPr>
      </w:pPr>
      <w:r>
        <w:rPr>
          <w:b/>
          <w:lang w:val="en-IN"/>
        </w:rPr>
        <w:t xml:space="preserve">              </w:t>
      </w:r>
    </w:p>
    <w:sectPr w:rsidR="00C34BAA" w:rsidSect="00C97A45">
      <w:headerReference w:type="even" r:id="rId8"/>
      <w:headerReference w:type="default" r:id="rId9"/>
      <w:footerReference w:type="default" r:id="rId10"/>
      <w:headerReference w:type="first" r:id="rId11"/>
      <w:pgSz w:w="12240" w:h="15840"/>
      <w:pgMar w:top="66" w:right="758" w:bottom="1135" w:left="1418" w:header="28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FA2" w:rsidRDefault="00EC0FA2" w:rsidP="00BA56D1">
      <w:pPr>
        <w:spacing w:after="0" w:line="240" w:lineRule="auto"/>
      </w:pPr>
      <w:r>
        <w:separator/>
      </w:r>
    </w:p>
  </w:endnote>
  <w:endnote w:type="continuationSeparator" w:id="0">
    <w:p w:rsidR="00EC0FA2" w:rsidRDefault="00EC0FA2" w:rsidP="00BA56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D34" w:rsidRDefault="007C2953" w:rsidP="00964737">
    <w:pPr>
      <w:pStyle w:val="NoSpacing"/>
      <w:rPr>
        <w:rFonts w:ascii="Arial Rounded MT Bold" w:hAnsi="Arial Rounded MT Bold"/>
        <w:caps/>
        <w:sz w:val="33"/>
        <w:szCs w:val="33"/>
      </w:rPr>
    </w:pPr>
    <w:r>
      <w:rPr>
        <w:rFonts w:ascii="Arial Rounded MT Bold" w:hAnsi="Arial Rounded MT Bold"/>
        <w:caps/>
        <w:noProof/>
        <w:sz w:val="33"/>
        <w:szCs w:val="33"/>
      </w:rPr>
      <w:pict>
        <v:shapetype id="_x0000_t32" coordsize="21600,21600" o:spt="32" o:oned="t" path="m,l21600,21600e" filled="f">
          <v:path arrowok="t" fillok="f" o:connecttype="none"/>
          <o:lock v:ext="edit" shapetype="t"/>
        </v:shapetype>
        <v:shape id="_x0000_s2055" type="#_x0000_t32" style="position:absolute;margin-left:-67.9pt;margin-top:15.9pt;width:600.75pt;height:.05pt;flip:x;z-index:251660288" o:connectortype="straight"/>
      </w:pict>
    </w:r>
  </w:p>
  <w:p w:rsidR="00261D34" w:rsidRPr="00BD15F3" w:rsidRDefault="00261D34" w:rsidP="00964737">
    <w:pPr>
      <w:pStyle w:val="NoSpacing"/>
      <w:rPr>
        <w:rFonts w:ascii="Arial Narrow" w:hAnsi="Arial Narrow"/>
        <w:b/>
      </w:rPr>
    </w:pPr>
    <w:r>
      <w:rPr>
        <w:rFonts w:ascii="Arial Narrow" w:hAnsi="Arial Narrow"/>
        <w:b/>
      </w:rPr>
      <w:t xml:space="preserve">Visit us at </w:t>
    </w:r>
    <w:proofErr w:type="gramStart"/>
    <w:r>
      <w:rPr>
        <w:rFonts w:ascii="Arial Narrow" w:hAnsi="Arial Narrow"/>
        <w:b/>
      </w:rPr>
      <w:t>-</w:t>
    </w:r>
    <w:r w:rsidRPr="00BD15F3">
      <w:rPr>
        <w:rFonts w:ascii="Arial Narrow" w:hAnsi="Arial Narrow"/>
        <w:b/>
      </w:rPr>
      <w:t xml:space="preserve"> </w:t>
    </w:r>
    <w:r>
      <w:rPr>
        <w:rFonts w:ascii="Arial Narrow" w:hAnsi="Arial Narrow"/>
        <w:b/>
      </w:rPr>
      <w:t xml:space="preserve"> </w:t>
    </w:r>
    <w:r w:rsidRPr="00BD15F3">
      <w:rPr>
        <w:rFonts w:ascii="Arial Narrow" w:hAnsi="Arial Narrow"/>
        <w:b/>
      </w:rPr>
      <w:t>www.shieldinc.in</w:t>
    </w:r>
    <w:proofErr w:type="gramEnd"/>
  </w:p>
  <w:p w:rsidR="00261D34" w:rsidRPr="00964737" w:rsidRDefault="00261D34" w:rsidP="009E5A16">
    <w:pPr>
      <w:pStyle w:val="NoSpacing"/>
      <w:rPr>
        <w:rFonts w:ascii="Arial Narrow" w:hAnsi="Arial Narrow"/>
      </w:rPr>
    </w:pPr>
    <w:r w:rsidRPr="009E5A16">
      <w:rPr>
        <w:rFonts w:ascii="Arial Rounded MT Bold" w:eastAsia="Times New Roman" w:hAnsi="Arial Rounded MT Bold" w:cs="Arial"/>
        <w:caps/>
        <w:color w:val="000000"/>
        <w:sz w:val="28"/>
        <w:szCs w:val="28"/>
      </w:rPr>
      <w:t>Email</w:t>
    </w:r>
    <w:r>
      <w:rPr>
        <w:rFonts w:ascii="Arial" w:eastAsia="Times New Roman" w:hAnsi="Arial" w:cs="Arial"/>
        <w:caps/>
        <w:color w:val="000000"/>
        <w:sz w:val="33"/>
        <w:szCs w:val="33"/>
      </w:rPr>
      <w:t xml:space="preserve">: </w:t>
    </w:r>
    <w:hyperlink r:id="rId1" w:history="1">
      <w:r w:rsidRPr="009E5A16">
        <w:rPr>
          <w:rFonts w:ascii="Arial Narrow" w:eastAsia="Times New Roman" w:hAnsi="Arial Narrow" w:cs="Arial"/>
          <w:color w:val="000000"/>
          <w:sz w:val="24"/>
          <w:szCs w:val="24"/>
        </w:rPr>
        <w:t>info@shieldinc.in</w:t>
      </w:r>
    </w:hyperlink>
    <w:r w:rsidRPr="009E5A16">
      <w:rPr>
        <w:rFonts w:ascii="Arial Narrow" w:eastAsia="Times New Roman" w:hAnsi="Arial Narrow" w:cs="Arial"/>
        <w:color w:val="000000"/>
        <w:sz w:val="24"/>
        <w:szCs w:val="24"/>
      </w:rPr>
      <w:t xml:space="preserve"> , aksingh@shieldinc.in</w:t>
    </w:r>
  </w:p>
  <w:p w:rsidR="00261D34" w:rsidRPr="00964737" w:rsidRDefault="00261D34" w:rsidP="00964737">
    <w:pPr>
      <w:pStyle w:val="NoSpacing"/>
      <w:rPr>
        <w:szCs w:val="33"/>
      </w:rPr>
    </w:pPr>
  </w:p>
  <w:p w:rsidR="00261D34" w:rsidRPr="00964737" w:rsidRDefault="00261D34" w:rsidP="00964737">
    <w:pPr>
      <w:pStyle w:val="Footer"/>
      <w:rPr>
        <w:rStyle w:val="BookTitle"/>
        <w:b w:val="0"/>
        <w:bCs w:val="0"/>
        <w:smallCaps w:val="0"/>
        <w:spacing w:val="0"/>
        <w:lang w:val="en-IN"/>
      </w:rPr>
    </w:pPr>
    <w:r w:rsidRPr="009E5A16">
      <w:rPr>
        <w:rStyle w:val="BookTitle"/>
        <w:b w:val="0"/>
        <w:bCs w:val="0"/>
        <w:smallCaps w:val="0"/>
        <w:noProof/>
        <w:spacing w:val="0"/>
      </w:rPr>
      <w:drawing>
        <wp:inline distT="0" distB="0" distL="0" distR="0">
          <wp:extent cx="715174" cy="438150"/>
          <wp:effectExtent l="19050" t="0" r="8726" b="0"/>
          <wp:docPr id="22" name="Picture 5" descr="https://tse3.mm.bing.net/th?id=OIP.nzks8SnpXmGDd3mFiQv53wAAAA&amp;pid=Api&amp;P=0&amp;w=253&amp;h=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se3.mm.bing.net/th?id=OIP.nzks8SnpXmGDd3mFiQv53wAAAA&amp;pid=Api&amp;P=0&amp;w=253&amp;h=155"/>
                  <pic:cNvPicPr>
                    <a:picLocks noChangeAspect="1" noChangeArrowheads="1"/>
                  </pic:cNvPicPr>
                </pic:nvPicPr>
                <pic:blipFill>
                  <a:blip r:embed="rId2"/>
                  <a:srcRect/>
                  <a:stretch>
                    <a:fillRect/>
                  </a:stretch>
                </pic:blipFill>
                <pic:spPr bwMode="auto">
                  <a:xfrm>
                    <a:off x="0" y="0"/>
                    <a:ext cx="715174" cy="438150"/>
                  </a:xfrm>
                  <a:prstGeom prst="rect">
                    <a:avLst/>
                  </a:prstGeom>
                  <a:noFill/>
                  <a:ln w="9525">
                    <a:noFill/>
                    <a:miter lim="800000"/>
                    <a:headEnd/>
                    <a:tailEnd/>
                  </a:ln>
                </pic:spPr>
              </pic:pic>
            </a:graphicData>
          </a:graphic>
        </wp:inline>
      </w:drawing>
    </w:r>
    <w:r>
      <w:rPr>
        <w:rStyle w:val="BookTitle"/>
        <w:b w:val="0"/>
        <w:bCs w:val="0"/>
        <w:smallCaps w:val="0"/>
        <w:spacing w:val="0"/>
        <w:lang w:val="en-IN"/>
      </w:rPr>
      <w:t xml:space="preserve">                        </w:t>
    </w:r>
    <w:r w:rsidRPr="009E5A16">
      <w:rPr>
        <w:rStyle w:val="BookTitle"/>
        <w:b w:val="0"/>
        <w:bCs w:val="0"/>
        <w:smallCaps w:val="0"/>
        <w:noProof/>
        <w:spacing w:val="0"/>
      </w:rPr>
      <w:drawing>
        <wp:inline distT="0" distB="0" distL="0" distR="0">
          <wp:extent cx="523875" cy="520583"/>
          <wp:effectExtent l="19050" t="0" r="9525" b="0"/>
          <wp:docPr id="23" name="Picture 8" descr="https://tse4.mm.bing.net/th?id=OIP.J8cJsGNPjYCP9-uRpR20MwHaHV&amp;pid=Api&amp;P=0&amp;w=159&amp;h=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se4.mm.bing.net/th?id=OIP.J8cJsGNPjYCP9-uRpR20MwHaHV&amp;pid=Api&amp;P=0&amp;w=159&amp;h=158"/>
                  <pic:cNvPicPr>
                    <a:picLocks noChangeAspect="1" noChangeArrowheads="1"/>
                  </pic:cNvPicPr>
                </pic:nvPicPr>
                <pic:blipFill>
                  <a:blip r:embed="rId3"/>
                  <a:srcRect/>
                  <a:stretch>
                    <a:fillRect/>
                  </a:stretch>
                </pic:blipFill>
                <pic:spPr bwMode="auto">
                  <a:xfrm>
                    <a:off x="0" y="0"/>
                    <a:ext cx="527189" cy="523876"/>
                  </a:xfrm>
                  <a:prstGeom prst="rect">
                    <a:avLst/>
                  </a:prstGeom>
                  <a:noFill/>
                  <a:ln w="9525">
                    <a:noFill/>
                    <a:miter lim="800000"/>
                    <a:headEnd/>
                    <a:tailEnd/>
                  </a:ln>
                </pic:spPr>
              </pic:pic>
            </a:graphicData>
          </a:graphic>
        </wp:inline>
      </w:drawing>
    </w:r>
    <w:r>
      <w:rPr>
        <w:rStyle w:val="BookTitle"/>
        <w:b w:val="0"/>
        <w:bCs w:val="0"/>
        <w:smallCaps w:val="0"/>
        <w:spacing w:val="0"/>
        <w:lang w:val="en-IN"/>
      </w:rPr>
      <w:t xml:space="preserve">                          </w:t>
    </w:r>
    <w:r w:rsidRPr="009E5A16">
      <w:rPr>
        <w:rStyle w:val="BookTitle"/>
        <w:b w:val="0"/>
        <w:bCs w:val="0"/>
        <w:smallCaps w:val="0"/>
        <w:noProof/>
        <w:spacing w:val="0"/>
      </w:rPr>
      <w:drawing>
        <wp:inline distT="0" distB="0" distL="0" distR="0">
          <wp:extent cx="1200150" cy="385835"/>
          <wp:effectExtent l="19050" t="0" r="0" b="0"/>
          <wp:docPr id="24" name="Picture 11" descr="https://www.showsbee.com/newmaker/www/u/2015/201510/com_img/201510191911239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howsbee.com/newmaker/www/u/2015/201510/com_img/201510191911239855.jpg"/>
                  <pic:cNvPicPr>
                    <a:picLocks noChangeAspect="1" noChangeArrowheads="1"/>
                  </pic:cNvPicPr>
                </pic:nvPicPr>
                <pic:blipFill>
                  <a:blip r:embed="rId4"/>
                  <a:srcRect/>
                  <a:stretch>
                    <a:fillRect/>
                  </a:stretch>
                </pic:blipFill>
                <pic:spPr bwMode="auto">
                  <a:xfrm>
                    <a:off x="0" y="0"/>
                    <a:ext cx="1200150" cy="385835"/>
                  </a:xfrm>
                  <a:prstGeom prst="rect">
                    <a:avLst/>
                  </a:prstGeom>
                  <a:noFill/>
                  <a:ln w="9525">
                    <a:noFill/>
                    <a:miter lim="800000"/>
                    <a:headEnd/>
                    <a:tailEnd/>
                  </a:ln>
                </pic:spPr>
              </pic:pic>
            </a:graphicData>
          </a:graphic>
        </wp:inline>
      </w:drawing>
    </w:r>
    <w:r>
      <w:rPr>
        <w:rStyle w:val="BookTitle"/>
        <w:b w:val="0"/>
        <w:bCs w:val="0"/>
        <w:smallCaps w:val="0"/>
        <w:spacing w:val="0"/>
        <w:lang w:val="en-IN"/>
      </w:rPr>
      <w:t xml:space="preserve">                    </w:t>
    </w:r>
    <w:r>
      <w:rPr>
        <w:noProof/>
      </w:rPr>
      <w:drawing>
        <wp:inline distT="0" distB="0" distL="0" distR="0">
          <wp:extent cx="533400" cy="514731"/>
          <wp:effectExtent l="19050" t="0" r="0" b="0"/>
          <wp:docPr id="25" name="Picture 14" descr="http://www.iaf.nu/upImages/EGAC%20Logo%20for%20web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iaf.nu/upImages/EGAC%20Logo%20for%20website.png"/>
                  <pic:cNvPicPr>
                    <a:picLocks noChangeAspect="1" noChangeArrowheads="1"/>
                  </pic:cNvPicPr>
                </pic:nvPicPr>
                <pic:blipFill>
                  <a:blip r:embed="rId5"/>
                  <a:srcRect/>
                  <a:stretch>
                    <a:fillRect/>
                  </a:stretch>
                </pic:blipFill>
                <pic:spPr bwMode="auto">
                  <a:xfrm>
                    <a:off x="0" y="0"/>
                    <a:ext cx="546358" cy="52723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FA2" w:rsidRDefault="00EC0FA2" w:rsidP="00BA56D1">
      <w:pPr>
        <w:spacing w:after="0" w:line="240" w:lineRule="auto"/>
      </w:pPr>
      <w:r>
        <w:separator/>
      </w:r>
    </w:p>
  </w:footnote>
  <w:footnote w:type="continuationSeparator" w:id="0">
    <w:p w:rsidR="00EC0FA2" w:rsidRDefault="00EC0FA2" w:rsidP="00BA56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D34" w:rsidRDefault="007C29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5421719" o:spid="_x0000_s2057" type="#_x0000_t75" style="position:absolute;margin-left:0;margin-top:0;width:468.9pt;height:465.4pt;z-index:-251654144;mso-position-horizontal:center;mso-position-horizontal-relative:margin;mso-position-vertical:center;mso-position-vertical-relative:margin" o:allowincell="f">
          <v:imagedata r:id="rId1" o:title="IMG-20200730-WA0003" gain="19661f" blacklevel="22938f"/>
          <w10:wrap anchorx="margin" anchory="margin"/>
        </v:shape>
      </w:pict>
    </w:r>
    <w:r>
      <w:rPr>
        <w:noProof/>
      </w:rPr>
      <w:pict>
        <v:shape id="WordPictureWatermark320135516" o:spid="_x0000_s2053" type="#_x0000_t75" style="position:absolute;margin-left:0;margin-top:0;width:468.9pt;height:465.4pt;z-index:-251657216;mso-position-horizontal:center;mso-position-horizontal-relative:margin;mso-position-vertical:center;mso-position-vertical-relative:margin" o:allowincell="f">
          <v:imagedata r:id="rId1" o:title="IMG-20200730-WA000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D34" w:rsidRDefault="007C2953" w:rsidP="0011310B">
    <w:pPr>
      <w:pStyle w:val="Header"/>
      <w:pBdr>
        <w:bottom w:val="thickThinSmallGap" w:sz="24" w:space="1" w:color="622423" w:themeColor="accent2" w:themeShade="7F"/>
      </w:pBdr>
      <w:tabs>
        <w:tab w:val="clear" w:pos="4680"/>
        <w:tab w:val="center" w:pos="3261"/>
      </w:tabs>
      <w:rPr>
        <w:rFonts w:asciiTheme="majorHAnsi" w:eastAsiaTheme="majorEastAsia" w:hAnsiTheme="majorHAnsi" w:cstheme="majorBidi"/>
        <w:b/>
        <w:color w:val="002060"/>
        <w:sz w:val="16"/>
        <w:szCs w:val="16"/>
      </w:rPr>
    </w:pPr>
    <w:r w:rsidRPr="007C2953">
      <w:rPr>
        <w:rFonts w:asciiTheme="majorHAnsi" w:eastAsiaTheme="majorEastAsia" w:hAnsiTheme="majorHAnsi" w:cstheme="majorBidi"/>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5421720" o:spid="_x0000_s2058" type="#_x0000_t75" style="position:absolute;margin-left:0;margin-top:0;width:468.9pt;height:465.4pt;z-index:-251653120;mso-position-horizontal:center;mso-position-horizontal-relative:margin;mso-position-vertical:center;mso-position-vertical-relative:margin" o:allowincell="f">
          <v:imagedata r:id="rId1" o:title="IMG-20200730-WA0003" gain="19661f" blacklevel="22938f"/>
          <w10:wrap anchorx="margin" anchory="margin"/>
        </v:shape>
      </w:pict>
    </w:r>
    <w:r w:rsidR="00261D34">
      <w:rPr>
        <w:rFonts w:asciiTheme="majorHAnsi" w:eastAsiaTheme="majorEastAsia" w:hAnsiTheme="majorHAnsi" w:cstheme="majorBidi"/>
        <w:sz w:val="32"/>
        <w:szCs w:val="32"/>
      </w:rPr>
      <w:t xml:space="preserve">    </w:t>
    </w:r>
    <w:r w:rsidR="00261D34">
      <w:rPr>
        <w:rFonts w:asciiTheme="majorHAnsi" w:eastAsiaTheme="majorEastAsia" w:hAnsiTheme="majorHAnsi" w:cstheme="majorBidi"/>
        <w:noProof/>
        <w:sz w:val="32"/>
        <w:szCs w:val="32"/>
      </w:rPr>
      <w:drawing>
        <wp:inline distT="0" distB="0" distL="0" distR="0">
          <wp:extent cx="1790700" cy="987038"/>
          <wp:effectExtent l="19050" t="0" r="0" b="0"/>
          <wp:docPr id="3" name="Picture 3" descr="C:\Users\Vector 1\Downloads\IMG-20200730-WA000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ector 1\Downloads\IMG-20200730-WA0003 (1).jpg"/>
                  <pic:cNvPicPr>
                    <a:picLocks noChangeAspect="1" noChangeArrowheads="1"/>
                  </pic:cNvPicPr>
                </pic:nvPicPr>
                <pic:blipFill>
                  <a:blip r:embed="rId2"/>
                  <a:srcRect/>
                  <a:stretch>
                    <a:fillRect/>
                  </a:stretch>
                </pic:blipFill>
                <pic:spPr bwMode="auto">
                  <a:xfrm>
                    <a:off x="0" y="0"/>
                    <a:ext cx="1800849" cy="992632"/>
                  </a:xfrm>
                  <a:prstGeom prst="rect">
                    <a:avLst/>
                  </a:prstGeom>
                  <a:noFill/>
                  <a:ln w="9525">
                    <a:noFill/>
                    <a:miter lim="800000"/>
                    <a:headEnd/>
                    <a:tailEnd/>
                  </a:ln>
                </pic:spPr>
              </pic:pic>
            </a:graphicData>
          </a:graphic>
        </wp:inline>
      </w:drawing>
    </w:r>
    <w:r w:rsidR="00261D34">
      <w:rPr>
        <w:rFonts w:asciiTheme="majorHAnsi" w:eastAsiaTheme="majorEastAsia" w:hAnsiTheme="majorHAnsi" w:cstheme="majorBidi"/>
        <w:sz w:val="32"/>
        <w:szCs w:val="32"/>
      </w:rPr>
      <w:t xml:space="preserve">                                                  </w:t>
    </w:r>
    <w:r w:rsidR="00261D34">
      <w:rPr>
        <w:rFonts w:asciiTheme="majorHAnsi" w:eastAsiaTheme="majorEastAsia" w:hAnsiTheme="majorHAnsi" w:cstheme="majorBidi"/>
        <w:noProof/>
        <w:sz w:val="32"/>
        <w:szCs w:val="32"/>
      </w:rPr>
      <w:drawing>
        <wp:inline distT="0" distB="0" distL="0" distR="0">
          <wp:extent cx="1447800" cy="537170"/>
          <wp:effectExtent l="19050" t="0" r="0" b="0"/>
          <wp:docPr id="2" name="Picture 2" descr="C:\Users\Vector 1\Downloads\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ctor 1\Downloads\New Picture.png"/>
                  <pic:cNvPicPr>
                    <a:picLocks noChangeAspect="1" noChangeArrowheads="1"/>
                  </pic:cNvPicPr>
                </pic:nvPicPr>
                <pic:blipFill>
                  <a:blip r:embed="rId3"/>
                  <a:srcRect/>
                  <a:stretch>
                    <a:fillRect/>
                  </a:stretch>
                </pic:blipFill>
                <pic:spPr bwMode="auto">
                  <a:xfrm>
                    <a:off x="0" y="0"/>
                    <a:ext cx="1450805" cy="538285"/>
                  </a:xfrm>
                  <a:prstGeom prst="rect">
                    <a:avLst/>
                  </a:prstGeom>
                  <a:noFill/>
                  <a:ln w="9525">
                    <a:noFill/>
                    <a:miter lim="800000"/>
                    <a:headEnd/>
                    <a:tailEnd/>
                  </a:ln>
                </pic:spPr>
              </pic:pic>
            </a:graphicData>
          </a:graphic>
        </wp:inline>
      </w:drawing>
    </w:r>
  </w:p>
  <w:p w:rsidR="00261D34" w:rsidRPr="00D80E98" w:rsidRDefault="00261D34" w:rsidP="00F14A95">
    <w:pPr>
      <w:pStyle w:val="Header"/>
      <w:pBdr>
        <w:bottom w:val="thickThinSmallGap" w:sz="24" w:space="1" w:color="622423" w:themeColor="accent2" w:themeShade="7F"/>
      </w:pBdr>
      <w:rPr>
        <w:rFonts w:asciiTheme="majorHAnsi" w:eastAsiaTheme="majorEastAsia" w:hAnsiTheme="majorHAnsi" w:cstheme="majorBidi"/>
        <w:b/>
        <w:color w:val="FF0000"/>
        <w:sz w:val="16"/>
        <w:szCs w:val="16"/>
      </w:rPr>
    </w:pPr>
    <w:r w:rsidRPr="00D80E98">
      <w:rPr>
        <w:rFonts w:asciiTheme="majorHAnsi" w:eastAsiaTheme="majorEastAsia" w:hAnsiTheme="majorHAnsi" w:cstheme="majorBidi"/>
        <w:b/>
        <w:color w:val="002060"/>
        <w:sz w:val="16"/>
        <w:szCs w:val="16"/>
      </w:rPr>
      <w:t xml:space="preserve">                                             </w:t>
    </w:r>
    <w:r>
      <w:rPr>
        <w:rFonts w:asciiTheme="majorHAnsi" w:eastAsiaTheme="majorEastAsia" w:hAnsiTheme="majorHAnsi" w:cstheme="majorBidi"/>
        <w:b/>
        <w:color w:val="002060"/>
        <w:sz w:val="16"/>
        <w:szCs w:val="16"/>
      </w:rPr>
      <w:t xml:space="preserve">         </w:t>
    </w:r>
  </w:p>
  <w:p w:rsidR="00261D34" w:rsidRPr="00FD39B5" w:rsidRDefault="00261D34" w:rsidP="00FD39B5">
    <w:pPr>
      <w:pStyle w:val="Header"/>
      <w:pBdr>
        <w:bottom w:val="thickThinSmallGap" w:sz="24" w:space="1" w:color="622423" w:themeColor="accent2" w:themeShade="7F"/>
      </w:pBdr>
      <w:rPr>
        <w:rFonts w:asciiTheme="majorHAnsi" w:eastAsiaTheme="majorEastAsia" w:hAnsiTheme="majorHAnsi" w:cstheme="majorBidi"/>
        <w:b/>
        <w:color w:val="1F497D" w:themeColor="text2"/>
        <w:sz w:val="20"/>
        <w:szCs w:val="20"/>
      </w:rPr>
    </w:pPr>
    <w:r>
      <w:rPr>
        <w:rFonts w:asciiTheme="majorHAnsi" w:eastAsiaTheme="majorEastAsia" w:hAnsiTheme="majorHAnsi" w:cstheme="majorBidi"/>
        <w:b/>
        <w:color w:val="1F497D" w:themeColor="text2"/>
        <w:sz w:val="20"/>
        <w:szCs w:val="20"/>
      </w:rPr>
      <w:t xml:space="preserve">                                   Manufacturers And Suppliers Of All Kind of NDT and Industrial Products.</w:t>
    </w:r>
    <w:r w:rsidRPr="003F7663">
      <w:rPr>
        <w:noProof/>
      </w:rPr>
      <w:t xml:space="preserve"> </w:t>
    </w:r>
    <w:r>
      <w:rPr>
        <w:noProof/>
      </w:rPr>
      <w:t xml:space="preserve">            </w:t>
    </w:r>
  </w:p>
  <w:p w:rsidR="00261D34" w:rsidRDefault="00261D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D34" w:rsidRDefault="007C29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5421718" o:spid="_x0000_s2056" type="#_x0000_t75" style="position:absolute;margin-left:0;margin-top:0;width:468.9pt;height:465.4pt;z-index:-251655168;mso-position-horizontal:center;mso-position-horizontal-relative:margin;mso-position-vertical:center;mso-position-vertical-relative:margin" o:allowincell="f">
          <v:imagedata r:id="rId1" o:title="IMG-20200730-WA0003" gain="19661f" blacklevel="22938f"/>
          <w10:wrap anchorx="margin" anchory="margin"/>
        </v:shape>
      </w:pict>
    </w:r>
    <w:r>
      <w:rPr>
        <w:noProof/>
      </w:rPr>
      <w:pict>
        <v:shape id="WordPictureWatermark320135515" o:spid="_x0000_s2052" type="#_x0000_t75" style="position:absolute;margin-left:0;margin-top:0;width:468.9pt;height:465.4pt;z-index:-251658240;mso-position-horizontal:center;mso-position-horizontal-relative:margin;mso-position-vertical:center;mso-position-vertical-relative:margin" o:allowincell="f">
          <v:imagedata r:id="rId1" o:title="IMG-20200730-WA000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80.25pt;height:80.25pt;visibility:visible" o:bullet="t">
        <v:imagedata r:id="rId1" o:title="th (6)"/>
      </v:shape>
    </w:pict>
  </w:numPicBullet>
  <w:abstractNum w:abstractNumId="0">
    <w:nsid w:val="10996D15"/>
    <w:multiLevelType w:val="hybridMultilevel"/>
    <w:tmpl w:val="C3ECE2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A359C"/>
    <w:multiLevelType w:val="hybridMultilevel"/>
    <w:tmpl w:val="CDFAA2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nsid w:val="313914DD"/>
    <w:multiLevelType w:val="hybridMultilevel"/>
    <w:tmpl w:val="8988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o:shapelayout v:ext="edit">
      <o:idmap v:ext="edit" data="2"/>
      <o:rules v:ext="edit">
        <o:r id="V:Rule2" type="connector" idref="#_x0000_s2055"/>
      </o:rules>
    </o:shapelayout>
  </w:hdrShapeDefaults>
  <w:footnotePr>
    <w:footnote w:id="-1"/>
    <w:footnote w:id="0"/>
  </w:footnotePr>
  <w:endnotePr>
    <w:endnote w:id="-1"/>
    <w:endnote w:id="0"/>
  </w:endnotePr>
  <w:compat/>
  <w:rsids>
    <w:rsidRoot w:val="00840D8E"/>
    <w:rsid w:val="00012C9F"/>
    <w:rsid w:val="000670ED"/>
    <w:rsid w:val="00072A6D"/>
    <w:rsid w:val="0011310B"/>
    <w:rsid w:val="00167D8C"/>
    <w:rsid w:val="001851E8"/>
    <w:rsid w:val="00216A39"/>
    <w:rsid w:val="00261D34"/>
    <w:rsid w:val="002B0459"/>
    <w:rsid w:val="003327F9"/>
    <w:rsid w:val="003C0406"/>
    <w:rsid w:val="003F7663"/>
    <w:rsid w:val="00456CAE"/>
    <w:rsid w:val="004854B8"/>
    <w:rsid w:val="004D7862"/>
    <w:rsid w:val="00523F17"/>
    <w:rsid w:val="00525BFB"/>
    <w:rsid w:val="0054271B"/>
    <w:rsid w:val="00547ECD"/>
    <w:rsid w:val="006203E8"/>
    <w:rsid w:val="006746FD"/>
    <w:rsid w:val="006B4352"/>
    <w:rsid w:val="006E6940"/>
    <w:rsid w:val="00724483"/>
    <w:rsid w:val="007612BA"/>
    <w:rsid w:val="007745DE"/>
    <w:rsid w:val="0077524B"/>
    <w:rsid w:val="007C2953"/>
    <w:rsid w:val="007E57F8"/>
    <w:rsid w:val="00822559"/>
    <w:rsid w:val="00840D8E"/>
    <w:rsid w:val="00922BB3"/>
    <w:rsid w:val="00964737"/>
    <w:rsid w:val="00983D92"/>
    <w:rsid w:val="00993DED"/>
    <w:rsid w:val="009C4BEC"/>
    <w:rsid w:val="009E4E44"/>
    <w:rsid w:val="009E5A16"/>
    <w:rsid w:val="00A04536"/>
    <w:rsid w:val="00AA1F78"/>
    <w:rsid w:val="00BA56D1"/>
    <w:rsid w:val="00BD15F3"/>
    <w:rsid w:val="00BE24C1"/>
    <w:rsid w:val="00BF56DC"/>
    <w:rsid w:val="00C34BAA"/>
    <w:rsid w:val="00C97A45"/>
    <w:rsid w:val="00CE3AA9"/>
    <w:rsid w:val="00D80E98"/>
    <w:rsid w:val="00DE46BD"/>
    <w:rsid w:val="00E465A8"/>
    <w:rsid w:val="00E8155E"/>
    <w:rsid w:val="00E94A19"/>
    <w:rsid w:val="00EC0FA2"/>
    <w:rsid w:val="00EC1768"/>
    <w:rsid w:val="00F14A95"/>
    <w:rsid w:val="00F718A5"/>
    <w:rsid w:val="00F90A4A"/>
    <w:rsid w:val="00FA4234"/>
    <w:rsid w:val="00FB51A9"/>
    <w:rsid w:val="00FD3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24B"/>
  </w:style>
  <w:style w:type="paragraph" w:styleId="Heading1">
    <w:name w:val="heading 1"/>
    <w:basedOn w:val="Normal"/>
    <w:next w:val="Normal"/>
    <w:link w:val="Heading1Char"/>
    <w:uiPriority w:val="9"/>
    <w:qFormat/>
    <w:rsid w:val="00F90A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0A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0A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90A4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90A4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90A4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D8E"/>
    <w:pPr>
      <w:ind w:left="720"/>
      <w:contextualSpacing/>
    </w:pPr>
  </w:style>
  <w:style w:type="paragraph" w:styleId="Header">
    <w:name w:val="header"/>
    <w:basedOn w:val="Normal"/>
    <w:link w:val="HeaderChar"/>
    <w:uiPriority w:val="99"/>
    <w:unhideWhenUsed/>
    <w:rsid w:val="00BA5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6D1"/>
  </w:style>
  <w:style w:type="paragraph" w:styleId="Footer">
    <w:name w:val="footer"/>
    <w:basedOn w:val="Normal"/>
    <w:link w:val="FooterChar"/>
    <w:uiPriority w:val="99"/>
    <w:unhideWhenUsed/>
    <w:rsid w:val="00BA5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6D1"/>
  </w:style>
  <w:style w:type="paragraph" w:styleId="BalloonText">
    <w:name w:val="Balloon Text"/>
    <w:basedOn w:val="Normal"/>
    <w:link w:val="BalloonTextChar"/>
    <w:uiPriority w:val="99"/>
    <w:semiHidden/>
    <w:unhideWhenUsed/>
    <w:rsid w:val="00BA5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6D1"/>
    <w:rPr>
      <w:rFonts w:ascii="Tahoma" w:hAnsi="Tahoma" w:cs="Tahoma"/>
      <w:sz w:val="16"/>
      <w:szCs w:val="16"/>
    </w:rPr>
  </w:style>
  <w:style w:type="paragraph" w:styleId="NoSpacing">
    <w:name w:val="No Spacing"/>
    <w:uiPriority w:val="1"/>
    <w:qFormat/>
    <w:rsid w:val="00F90A4A"/>
    <w:pPr>
      <w:spacing w:after="0" w:line="240" w:lineRule="auto"/>
    </w:pPr>
  </w:style>
  <w:style w:type="character" w:customStyle="1" w:styleId="Heading1Char">
    <w:name w:val="Heading 1 Char"/>
    <w:basedOn w:val="DefaultParagraphFont"/>
    <w:link w:val="Heading1"/>
    <w:uiPriority w:val="9"/>
    <w:rsid w:val="00F90A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90A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90A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90A4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90A4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90A4A"/>
    <w:rPr>
      <w:rFonts w:asciiTheme="majorHAnsi" w:eastAsiaTheme="majorEastAsia" w:hAnsiTheme="majorHAnsi" w:cstheme="majorBidi"/>
      <w:i/>
      <w:iCs/>
      <w:color w:val="243F60" w:themeColor="accent1" w:themeShade="7F"/>
    </w:rPr>
  </w:style>
  <w:style w:type="character" w:styleId="BookTitle">
    <w:name w:val="Book Title"/>
    <w:basedOn w:val="DefaultParagraphFont"/>
    <w:uiPriority w:val="33"/>
    <w:qFormat/>
    <w:rsid w:val="00F90A4A"/>
    <w:rPr>
      <w:b/>
      <w:bCs/>
      <w:smallCaps/>
      <w:spacing w:val="5"/>
    </w:rPr>
  </w:style>
  <w:style w:type="paragraph" w:customStyle="1" w:styleId="elementor-icon-box-description">
    <w:name w:val="elementor-icon-box-description"/>
    <w:basedOn w:val="Normal"/>
    <w:rsid w:val="009647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4737"/>
    <w:rPr>
      <w:color w:val="0000FF"/>
      <w:u w:val="single"/>
    </w:rPr>
  </w:style>
  <w:style w:type="table" w:styleId="TableGrid">
    <w:name w:val="Table Grid"/>
    <w:basedOn w:val="TableNormal"/>
    <w:uiPriority w:val="59"/>
    <w:rsid w:val="007244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1257617">
      <w:bodyDiv w:val="1"/>
      <w:marLeft w:val="0"/>
      <w:marRight w:val="0"/>
      <w:marTop w:val="0"/>
      <w:marBottom w:val="0"/>
      <w:divBdr>
        <w:top w:val="none" w:sz="0" w:space="0" w:color="auto"/>
        <w:left w:val="none" w:sz="0" w:space="0" w:color="auto"/>
        <w:bottom w:val="none" w:sz="0" w:space="0" w:color="auto"/>
        <w:right w:val="none" w:sz="0" w:space="0" w:color="auto"/>
      </w:divBdr>
    </w:div>
    <w:div w:id="14986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hyperlink" Target="mailto:info@shieldinc.in" TargetMode="External"/><Relationship Id="rId5" Type="http://schemas.openxmlformats.org/officeDocument/2006/relationships/image" Target="media/image9.pn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Shield Technologies Inc</vt:lpstr>
    </vt:vector>
  </TitlesOfParts>
  <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Shield Technologies Inc</dc:title>
  <dc:creator>Vector 1</dc:creator>
  <cp:lastModifiedBy>Vector 1</cp:lastModifiedBy>
  <cp:revision>2</cp:revision>
  <cp:lastPrinted>2020-10-01T10:57:00Z</cp:lastPrinted>
  <dcterms:created xsi:type="dcterms:W3CDTF">2020-10-01T10:58:00Z</dcterms:created>
  <dcterms:modified xsi:type="dcterms:W3CDTF">2020-10-01T10:58:00Z</dcterms:modified>
</cp:coreProperties>
</file>